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7A6" w:rsidRPr="009B07A6" w:rsidRDefault="00DB7FC2" w:rsidP="009B07A6">
      <w:pPr>
        <w:pStyle w:val="Nagwek1"/>
        <w:rPr>
          <w:b w:val="0"/>
        </w:rPr>
      </w:pPr>
      <w:r>
        <w:t xml:space="preserve">Uchwała nr </w:t>
      </w:r>
      <w:r w:rsidR="00C3788C">
        <w:t>4</w:t>
      </w:r>
      <w:bookmarkStart w:id="0" w:name="_GoBack"/>
      <w:bookmarkEnd w:id="0"/>
      <w:r w:rsidR="009B07A6">
        <w:t>/202</w:t>
      </w:r>
      <w:r w:rsidR="00E820FC">
        <w:t>3</w:t>
      </w:r>
      <w:r w:rsidR="009B07A6">
        <w:t>/202</w:t>
      </w:r>
      <w:r w:rsidR="00E820FC">
        <w:t>4</w:t>
      </w:r>
      <w:r w:rsidR="009B07A6">
        <w:t xml:space="preserve"> Rady Pedagogicznej Szkoły Podstawowej nr 1 w Krośniewicach z dnia </w:t>
      </w:r>
      <w:r w:rsidR="008D4041">
        <w:t>24</w:t>
      </w:r>
      <w:r w:rsidR="009B07A6">
        <w:t>.1</w:t>
      </w:r>
      <w:r w:rsidR="00E820FC">
        <w:t>0</w:t>
      </w:r>
      <w:r w:rsidR="009B07A6">
        <w:t>.2023 r.</w:t>
      </w:r>
      <w:r w:rsidR="009B07A6">
        <w:br/>
      </w:r>
      <w:r w:rsidR="009B07A6" w:rsidRPr="009B07A6">
        <w:rPr>
          <w:b w:val="0"/>
        </w:rPr>
        <w:t>w sprawie wprowadzenia zmian do statutu szkoły.</w:t>
      </w:r>
    </w:p>
    <w:p w:rsidR="009B07A6" w:rsidRDefault="009B07A6" w:rsidP="009B07A6">
      <w:r>
        <w:t>Na podstawie art. 80 ust. 2 pkt 1 oraz art. 82 ust. 2 ustawy z dnia 14 grudnia 2016 roku Prawo oświatowe (Dz.U. z 202</w:t>
      </w:r>
      <w:r w:rsidR="00E820FC">
        <w:t>3</w:t>
      </w:r>
      <w:r>
        <w:t xml:space="preserve"> r. poz. </w:t>
      </w:r>
      <w:r w:rsidR="00E820FC">
        <w:t>900</w:t>
      </w:r>
      <w:r>
        <w:t xml:space="preserve"> ze zm.) Rada Pedagogiczna uchwala co następuje: </w:t>
      </w:r>
    </w:p>
    <w:p w:rsidR="00E820FC" w:rsidRDefault="00E820FC" w:rsidP="00E820FC">
      <w:pPr>
        <w:pStyle w:val="Nagwek2"/>
      </w:pPr>
      <w:r>
        <w:t>§ 1</w:t>
      </w:r>
    </w:p>
    <w:p w:rsidR="00E820FC" w:rsidRPr="00E820FC" w:rsidRDefault="00E820FC" w:rsidP="00E820FC">
      <w:pPr>
        <w:pStyle w:val="Nagwek2"/>
        <w:rPr>
          <w:rFonts w:asciiTheme="minorHAnsi" w:eastAsiaTheme="minorHAnsi" w:hAnsiTheme="minorHAnsi" w:cstheme="minorBidi"/>
          <w:b w:val="0"/>
          <w:color w:val="auto"/>
          <w:sz w:val="24"/>
          <w:szCs w:val="22"/>
        </w:rPr>
      </w:pPr>
      <w:r w:rsidRPr="00E820FC">
        <w:rPr>
          <w:rFonts w:asciiTheme="minorHAnsi" w:eastAsiaTheme="minorHAnsi" w:hAnsiTheme="minorHAnsi" w:cstheme="minorBidi"/>
          <w:b w:val="0"/>
          <w:color w:val="auto"/>
          <w:sz w:val="24"/>
          <w:szCs w:val="22"/>
        </w:rPr>
        <w:t xml:space="preserve">Do rozdziału 1 § 2 dodano punkt 9 o brzmieniu: </w:t>
      </w:r>
    </w:p>
    <w:p w:rsidR="00E820FC" w:rsidRPr="00E820FC" w:rsidRDefault="00E820FC" w:rsidP="00E820FC">
      <w:pPr>
        <w:pStyle w:val="Nagwek2"/>
        <w:rPr>
          <w:rFonts w:asciiTheme="minorHAnsi" w:eastAsiaTheme="minorHAnsi" w:hAnsiTheme="minorHAnsi" w:cstheme="minorBidi"/>
          <w:b w:val="0"/>
          <w:color w:val="auto"/>
          <w:sz w:val="24"/>
          <w:szCs w:val="22"/>
        </w:rPr>
      </w:pPr>
      <w:r w:rsidRPr="00E820FC">
        <w:rPr>
          <w:rFonts w:asciiTheme="minorHAnsi" w:eastAsiaTheme="minorHAnsi" w:hAnsiTheme="minorHAnsi" w:cstheme="minorBidi"/>
          <w:b w:val="0"/>
          <w:color w:val="auto"/>
          <w:sz w:val="24"/>
          <w:szCs w:val="22"/>
        </w:rPr>
        <w:t>„Szkoła posiada logo – w kształcie tarczy szkolnej w kolorze niebieskim z białym napisem: Szkoła Podstawowa 1 Krośniewice.</w:t>
      </w:r>
    </w:p>
    <w:p w:rsidR="00E820FC" w:rsidRPr="00E820FC" w:rsidRDefault="00E820FC" w:rsidP="00E820FC">
      <w:pPr>
        <w:pStyle w:val="Nagwek2"/>
        <w:numPr>
          <w:ilvl w:val="0"/>
          <w:numId w:val="9"/>
        </w:numPr>
        <w:rPr>
          <w:rFonts w:asciiTheme="minorHAnsi" w:eastAsiaTheme="minorHAnsi" w:hAnsiTheme="minorHAnsi" w:cstheme="minorBidi"/>
          <w:b w:val="0"/>
          <w:color w:val="auto"/>
          <w:sz w:val="24"/>
          <w:szCs w:val="22"/>
        </w:rPr>
      </w:pPr>
      <w:r w:rsidRPr="00E820FC">
        <w:rPr>
          <w:rFonts w:asciiTheme="minorHAnsi" w:eastAsiaTheme="minorHAnsi" w:hAnsiTheme="minorHAnsi" w:cstheme="minorBidi"/>
          <w:b w:val="0"/>
          <w:color w:val="auto"/>
          <w:sz w:val="24"/>
          <w:szCs w:val="22"/>
        </w:rPr>
        <w:t>Logo szkoły prezentowane jest w szczególności:</w:t>
      </w:r>
    </w:p>
    <w:p w:rsidR="00E820FC" w:rsidRPr="00E820FC" w:rsidRDefault="00E820FC" w:rsidP="00E820FC">
      <w:pPr>
        <w:pStyle w:val="Nagwek2"/>
        <w:numPr>
          <w:ilvl w:val="1"/>
          <w:numId w:val="11"/>
        </w:numPr>
        <w:rPr>
          <w:rFonts w:asciiTheme="minorHAnsi" w:eastAsiaTheme="minorHAnsi" w:hAnsiTheme="minorHAnsi" w:cstheme="minorBidi"/>
          <w:b w:val="0"/>
          <w:color w:val="auto"/>
          <w:sz w:val="24"/>
          <w:szCs w:val="22"/>
        </w:rPr>
      </w:pPr>
      <w:r w:rsidRPr="00E820FC">
        <w:rPr>
          <w:rFonts w:asciiTheme="minorHAnsi" w:eastAsiaTheme="minorHAnsi" w:hAnsiTheme="minorHAnsi" w:cstheme="minorBidi"/>
          <w:b w:val="0"/>
          <w:color w:val="auto"/>
          <w:sz w:val="24"/>
          <w:szCs w:val="22"/>
        </w:rPr>
        <w:t>na papierze firmowym,</w:t>
      </w:r>
    </w:p>
    <w:p w:rsidR="00E820FC" w:rsidRPr="00E820FC" w:rsidRDefault="00E820FC" w:rsidP="00E820FC">
      <w:pPr>
        <w:pStyle w:val="Nagwek2"/>
        <w:numPr>
          <w:ilvl w:val="1"/>
          <w:numId w:val="11"/>
        </w:numPr>
        <w:rPr>
          <w:rFonts w:asciiTheme="minorHAnsi" w:eastAsiaTheme="minorHAnsi" w:hAnsiTheme="minorHAnsi" w:cstheme="minorBidi"/>
          <w:b w:val="0"/>
          <w:color w:val="auto"/>
          <w:sz w:val="24"/>
          <w:szCs w:val="22"/>
        </w:rPr>
      </w:pPr>
      <w:r w:rsidRPr="00E820FC">
        <w:rPr>
          <w:rFonts w:asciiTheme="minorHAnsi" w:eastAsiaTheme="minorHAnsi" w:hAnsiTheme="minorHAnsi" w:cstheme="minorBidi"/>
          <w:b w:val="0"/>
          <w:color w:val="auto"/>
          <w:sz w:val="24"/>
          <w:szCs w:val="22"/>
        </w:rPr>
        <w:t>na stronie internetowej szkoły,</w:t>
      </w:r>
    </w:p>
    <w:p w:rsidR="00E820FC" w:rsidRPr="00E820FC" w:rsidRDefault="00E820FC" w:rsidP="00E820FC">
      <w:pPr>
        <w:pStyle w:val="Nagwek2"/>
        <w:numPr>
          <w:ilvl w:val="1"/>
          <w:numId w:val="11"/>
        </w:numPr>
        <w:rPr>
          <w:rFonts w:asciiTheme="minorHAnsi" w:eastAsiaTheme="minorHAnsi" w:hAnsiTheme="minorHAnsi" w:cstheme="minorBidi"/>
          <w:b w:val="0"/>
          <w:color w:val="auto"/>
          <w:sz w:val="24"/>
          <w:szCs w:val="22"/>
        </w:rPr>
      </w:pPr>
      <w:r w:rsidRPr="00E820FC">
        <w:rPr>
          <w:rFonts w:asciiTheme="minorHAnsi" w:eastAsiaTheme="minorHAnsi" w:hAnsiTheme="minorHAnsi" w:cstheme="minorBidi"/>
          <w:b w:val="0"/>
          <w:color w:val="auto"/>
          <w:sz w:val="24"/>
          <w:szCs w:val="22"/>
        </w:rPr>
        <w:t>w mediach społecznościowych,</w:t>
      </w:r>
    </w:p>
    <w:p w:rsidR="00E820FC" w:rsidRPr="00E820FC" w:rsidRDefault="00E820FC" w:rsidP="00E820FC">
      <w:pPr>
        <w:pStyle w:val="Nagwek2"/>
        <w:numPr>
          <w:ilvl w:val="1"/>
          <w:numId w:val="11"/>
        </w:numPr>
        <w:rPr>
          <w:rFonts w:asciiTheme="minorHAnsi" w:eastAsiaTheme="minorHAnsi" w:hAnsiTheme="minorHAnsi" w:cstheme="minorBidi"/>
          <w:b w:val="0"/>
          <w:color w:val="auto"/>
          <w:sz w:val="24"/>
          <w:szCs w:val="22"/>
        </w:rPr>
      </w:pPr>
      <w:r w:rsidRPr="00E820FC">
        <w:rPr>
          <w:rFonts w:asciiTheme="minorHAnsi" w:eastAsiaTheme="minorHAnsi" w:hAnsiTheme="minorHAnsi" w:cstheme="minorBidi"/>
          <w:b w:val="0"/>
          <w:color w:val="auto"/>
          <w:sz w:val="24"/>
          <w:szCs w:val="22"/>
        </w:rPr>
        <w:t>na zaproszeniach, podziękowaniach, listach gratulacyjnych”.</w:t>
      </w:r>
    </w:p>
    <w:p w:rsidR="00E820FC" w:rsidRPr="00E820FC" w:rsidRDefault="00E820FC" w:rsidP="00E820FC">
      <w:pPr>
        <w:pStyle w:val="Nagwek2"/>
        <w:rPr>
          <w:rFonts w:asciiTheme="minorHAnsi" w:eastAsiaTheme="minorHAnsi" w:hAnsiTheme="minorHAnsi" w:cstheme="minorBidi"/>
          <w:b w:val="0"/>
          <w:color w:val="auto"/>
          <w:sz w:val="24"/>
          <w:szCs w:val="22"/>
        </w:rPr>
      </w:pPr>
      <w:r w:rsidRPr="00E820FC">
        <w:rPr>
          <w:rFonts w:asciiTheme="minorHAnsi" w:eastAsiaTheme="minorHAnsi" w:hAnsiTheme="minorHAnsi" w:cstheme="minorBidi"/>
          <w:b w:val="0"/>
          <w:color w:val="auto"/>
          <w:sz w:val="24"/>
          <w:szCs w:val="22"/>
        </w:rPr>
        <w:t>Do rozdziału 7 § 54 dodano punkt 26 o brzmieniu:</w:t>
      </w:r>
    </w:p>
    <w:p w:rsidR="00E820FC" w:rsidRPr="00E820FC" w:rsidRDefault="00E820FC" w:rsidP="00E820FC">
      <w:pPr>
        <w:pStyle w:val="Nagwek2"/>
        <w:rPr>
          <w:rFonts w:asciiTheme="minorHAnsi" w:eastAsiaTheme="minorHAnsi" w:hAnsiTheme="minorHAnsi" w:cstheme="minorBidi"/>
          <w:b w:val="0"/>
          <w:color w:val="auto"/>
          <w:sz w:val="24"/>
          <w:szCs w:val="22"/>
        </w:rPr>
      </w:pPr>
      <w:r w:rsidRPr="00E820FC">
        <w:rPr>
          <w:rFonts w:asciiTheme="minorHAnsi" w:eastAsiaTheme="minorHAnsi" w:hAnsiTheme="minorHAnsi" w:cstheme="minorBidi"/>
          <w:b w:val="0"/>
          <w:color w:val="auto"/>
          <w:sz w:val="24"/>
          <w:szCs w:val="22"/>
        </w:rPr>
        <w:t>26) przywilejów wynikających z posiadania w danym dniu : „Szczęśliwego  numerka”, który jest losowany każdego dnia z dziennika (tam jest widoczny) i obowiązuje dla całej szkoły. „Szczęśliwy numerek” posiada osoba,  numer z dziennika odpowiada wylosowanemu. „Szczęśliwy numerek” zwalnia ucznia z pisania niezapowiedzianych kartkówek, odpowiedzi ustnych i konieczności posiadania pracy domowej. Wylosowany numerek nie zwalnia z pisania zapowiedzianych testów, sprawdzianów i klasówek, nie chroni też od negatywnej uwagi z zachowania.</w:t>
      </w:r>
    </w:p>
    <w:p w:rsidR="00E820FC" w:rsidRDefault="00E820FC" w:rsidP="00E820FC">
      <w:pPr>
        <w:pStyle w:val="Nagwek2"/>
        <w:rPr>
          <w:rFonts w:asciiTheme="minorHAnsi" w:eastAsiaTheme="minorHAnsi" w:hAnsiTheme="minorHAnsi" w:cstheme="minorBidi"/>
          <w:b w:val="0"/>
          <w:color w:val="auto"/>
          <w:sz w:val="24"/>
          <w:szCs w:val="22"/>
        </w:rPr>
      </w:pPr>
      <w:r w:rsidRPr="00E820FC">
        <w:rPr>
          <w:rFonts w:asciiTheme="minorHAnsi" w:eastAsiaTheme="minorHAnsi" w:hAnsiTheme="minorHAnsi" w:cstheme="minorBidi"/>
          <w:b w:val="0"/>
          <w:color w:val="auto"/>
          <w:sz w:val="24"/>
          <w:szCs w:val="22"/>
        </w:rPr>
        <w:t>W rozdziale 6 § 38 p.1 podpunkt 1) uzyskał nowe brzmienie:</w:t>
      </w:r>
    </w:p>
    <w:p w:rsidR="00E820FC" w:rsidRPr="00E820FC" w:rsidRDefault="00E820FC" w:rsidP="00E820FC">
      <w:pPr>
        <w:pStyle w:val="Nagwek2"/>
        <w:rPr>
          <w:rFonts w:asciiTheme="minorHAnsi" w:eastAsiaTheme="minorHAnsi" w:hAnsiTheme="minorHAnsi" w:cstheme="minorBidi"/>
          <w:b w:val="0"/>
          <w:color w:val="auto"/>
          <w:sz w:val="24"/>
          <w:szCs w:val="22"/>
        </w:rPr>
      </w:pPr>
      <w:r w:rsidRPr="00E820FC">
        <w:rPr>
          <w:rFonts w:asciiTheme="minorHAnsi" w:eastAsiaTheme="minorHAnsi" w:hAnsiTheme="minorHAnsi" w:cstheme="minorBidi"/>
          <w:b w:val="0"/>
          <w:color w:val="auto"/>
          <w:sz w:val="24"/>
          <w:szCs w:val="22"/>
        </w:rPr>
        <w:t>1) w ramach godzin dostępności (zapisanych w harmonogramie i zamieszczonych na stronie szkoły),</w:t>
      </w:r>
    </w:p>
    <w:p w:rsidR="00E820FC" w:rsidRPr="00E820FC" w:rsidRDefault="00E820FC" w:rsidP="00E820FC">
      <w:pPr>
        <w:pStyle w:val="Nagwek2"/>
        <w:rPr>
          <w:rFonts w:asciiTheme="minorHAnsi" w:eastAsiaTheme="minorHAnsi" w:hAnsiTheme="minorHAnsi" w:cstheme="minorBidi"/>
          <w:b w:val="0"/>
          <w:color w:val="auto"/>
          <w:sz w:val="24"/>
          <w:szCs w:val="22"/>
        </w:rPr>
      </w:pPr>
      <w:r w:rsidRPr="00E820FC">
        <w:rPr>
          <w:rFonts w:asciiTheme="minorHAnsi" w:eastAsiaTheme="minorHAnsi" w:hAnsiTheme="minorHAnsi" w:cstheme="minorBidi"/>
          <w:b w:val="0"/>
          <w:color w:val="auto"/>
          <w:sz w:val="24"/>
          <w:szCs w:val="22"/>
        </w:rPr>
        <w:t>W rozdziale 6 § 38 p.5 uzyskał nowe brzmienie:</w:t>
      </w:r>
    </w:p>
    <w:p w:rsidR="00E820FC" w:rsidRPr="00E820FC" w:rsidRDefault="00E820FC" w:rsidP="00E820FC">
      <w:r w:rsidRPr="00E820FC">
        <w:t>5. Wszystkie wizyty rodzica w szkole odnotowuje się zapisem w dzienniku elektronicznym.</w:t>
      </w:r>
    </w:p>
    <w:p w:rsidR="00E820FC" w:rsidRPr="00E820FC" w:rsidRDefault="00E820FC" w:rsidP="00E820FC">
      <w:pPr>
        <w:pStyle w:val="Nagwek2"/>
        <w:rPr>
          <w:rFonts w:asciiTheme="minorHAnsi" w:eastAsiaTheme="minorHAnsi" w:hAnsiTheme="minorHAnsi" w:cstheme="minorBidi"/>
          <w:b w:val="0"/>
          <w:color w:val="auto"/>
          <w:sz w:val="24"/>
          <w:szCs w:val="22"/>
        </w:rPr>
      </w:pPr>
      <w:r w:rsidRPr="00E820FC">
        <w:rPr>
          <w:rFonts w:asciiTheme="minorHAnsi" w:eastAsiaTheme="minorHAnsi" w:hAnsiTheme="minorHAnsi" w:cstheme="minorBidi"/>
          <w:b w:val="0"/>
          <w:color w:val="auto"/>
          <w:sz w:val="24"/>
          <w:szCs w:val="22"/>
        </w:rPr>
        <w:lastRenderedPageBreak/>
        <w:t>W rozdziale 4 § 13 dołożono p.16 o brzmieniu:</w:t>
      </w:r>
    </w:p>
    <w:p w:rsidR="00E820FC" w:rsidRPr="00E820FC" w:rsidRDefault="00E820FC" w:rsidP="00E820FC">
      <w:pPr>
        <w:pStyle w:val="Nagwek2"/>
        <w:rPr>
          <w:rFonts w:asciiTheme="minorHAnsi" w:eastAsiaTheme="minorHAnsi" w:hAnsiTheme="minorHAnsi" w:cstheme="minorBidi"/>
          <w:b w:val="0"/>
          <w:color w:val="auto"/>
          <w:sz w:val="24"/>
          <w:szCs w:val="22"/>
        </w:rPr>
      </w:pPr>
      <w:r w:rsidRPr="00E820FC">
        <w:rPr>
          <w:rFonts w:asciiTheme="minorHAnsi" w:eastAsiaTheme="minorHAnsi" w:hAnsiTheme="minorHAnsi" w:cstheme="minorBidi"/>
          <w:b w:val="0"/>
          <w:color w:val="auto"/>
          <w:sz w:val="24"/>
          <w:szCs w:val="22"/>
        </w:rPr>
        <w:t>4. Podjęcie działalności w szkole lub placówce przez stowarzyszenie lub inną organizację wymaga uzyskania zgody dyrektora szkoły lub placówki, wyrażonej po uprzednim uzgodnieniu warunków tej działalności oraz po uzyskaniu pozytywnej opinii rady szkoły lub placówki i rady rodziców.</w:t>
      </w:r>
    </w:p>
    <w:p w:rsidR="00E820FC" w:rsidRPr="00E820FC" w:rsidRDefault="00E820FC" w:rsidP="00E820FC">
      <w:pPr>
        <w:pStyle w:val="Nagwek2"/>
        <w:rPr>
          <w:rFonts w:asciiTheme="minorHAnsi" w:eastAsiaTheme="minorHAnsi" w:hAnsiTheme="minorHAnsi" w:cstheme="minorBidi"/>
          <w:b w:val="0"/>
          <w:color w:val="auto"/>
          <w:sz w:val="24"/>
          <w:szCs w:val="22"/>
        </w:rPr>
      </w:pPr>
      <w:r w:rsidRPr="00E820FC">
        <w:rPr>
          <w:rFonts w:asciiTheme="minorHAnsi" w:eastAsiaTheme="minorHAnsi" w:hAnsiTheme="minorHAnsi" w:cstheme="minorBidi"/>
          <w:b w:val="0"/>
          <w:color w:val="auto"/>
          <w:sz w:val="24"/>
          <w:szCs w:val="22"/>
        </w:rPr>
        <w:t>Dokonano aktualizacji podstawy prawnej p.1</w:t>
      </w:r>
    </w:p>
    <w:p w:rsidR="00DB57F0" w:rsidRDefault="00E820FC" w:rsidP="00E820FC">
      <w:pPr>
        <w:pStyle w:val="Nagwek2"/>
        <w:rPr>
          <w:rFonts w:asciiTheme="minorHAnsi" w:eastAsiaTheme="minorHAnsi" w:hAnsiTheme="minorHAnsi" w:cstheme="minorBidi"/>
          <w:b w:val="0"/>
          <w:color w:val="auto"/>
          <w:sz w:val="24"/>
          <w:szCs w:val="22"/>
        </w:rPr>
      </w:pPr>
      <w:r w:rsidRPr="00E820FC">
        <w:rPr>
          <w:rFonts w:asciiTheme="minorHAnsi" w:eastAsiaTheme="minorHAnsi" w:hAnsiTheme="minorHAnsi" w:cstheme="minorBidi"/>
          <w:b w:val="0"/>
          <w:color w:val="auto"/>
          <w:sz w:val="24"/>
          <w:szCs w:val="22"/>
        </w:rPr>
        <w:t xml:space="preserve">1. Ustawa z dnia 14 grudnia 2016 r. - Prawo oświatowe (Dz. U. z 2023 r. poz. 900 z </w:t>
      </w:r>
      <w:proofErr w:type="spellStart"/>
      <w:r w:rsidRPr="00E820FC">
        <w:rPr>
          <w:rFonts w:asciiTheme="minorHAnsi" w:eastAsiaTheme="minorHAnsi" w:hAnsiTheme="minorHAnsi" w:cstheme="minorBidi"/>
          <w:b w:val="0"/>
          <w:color w:val="auto"/>
          <w:sz w:val="24"/>
          <w:szCs w:val="22"/>
        </w:rPr>
        <w:t>późn</w:t>
      </w:r>
      <w:proofErr w:type="spellEnd"/>
      <w:r w:rsidRPr="00E820FC">
        <w:rPr>
          <w:rFonts w:asciiTheme="minorHAnsi" w:eastAsiaTheme="minorHAnsi" w:hAnsiTheme="minorHAnsi" w:cstheme="minorBidi"/>
          <w:b w:val="0"/>
          <w:color w:val="auto"/>
          <w:sz w:val="24"/>
          <w:szCs w:val="22"/>
        </w:rPr>
        <w:t>. zm.).</w:t>
      </w:r>
    </w:p>
    <w:p w:rsidR="008D4041" w:rsidRDefault="008D4041" w:rsidP="008D4041">
      <w:r>
        <w:t xml:space="preserve">W rozdziale 5 </w:t>
      </w:r>
      <w:r w:rsidRPr="008D4041">
        <w:t>§ 28</w:t>
      </w:r>
      <w:r>
        <w:t xml:space="preserve"> ustęp 2 punkt 4 o</w:t>
      </w:r>
      <w:r w:rsidR="00731AF7">
        <w:t>trzymuje</w:t>
      </w:r>
      <w:r>
        <w:t xml:space="preserve"> brzmieni</w:t>
      </w:r>
      <w:r w:rsidR="00731AF7">
        <w:t>e</w:t>
      </w:r>
      <w:r>
        <w:t xml:space="preserve"> „ 4) </w:t>
      </w:r>
      <w:r w:rsidR="00731AF7">
        <w:t>konserwator</w:t>
      </w:r>
      <w:r>
        <w:t>.”</w:t>
      </w:r>
    </w:p>
    <w:p w:rsidR="00731AF7" w:rsidRDefault="00731AF7" w:rsidP="00731AF7">
      <w:r>
        <w:t xml:space="preserve">W rozdziale 5 </w:t>
      </w:r>
      <w:r w:rsidRPr="008D4041">
        <w:t>§ 28</w:t>
      </w:r>
      <w:r>
        <w:t xml:space="preserve"> ustęp </w:t>
      </w:r>
      <w:r w:rsidR="00C87A75">
        <w:t>7</w:t>
      </w:r>
      <w:r>
        <w:t xml:space="preserve"> punkt </w:t>
      </w:r>
      <w:r w:rsidR="00C87A75">
        <w:t>4</w:t>
      </w:r>
      <w:r>
        <w:t xml:space="preserve"> otrzymuje brzmienie </w:t>
      </w:r>
    </w:p>
    <w:p w:rsidR="006C1494" w:rsidRDefault="00731AF7" w:rsidP="00731AF7">
      <w:r>
        <w:t>„ 4) konserwator</w:t>
      </w:r>
      <w:r w:rsidR="006C1494">
        <w:t>:</w:t>
      </w:r>
    </w:p>
    <w:p w:rsidR="00C87A75" w:rsidRDefault="00C87A75" w:rsidP="006C1494">
      <w:pPr>
        <w:pStyle w:val="Akapitzlist"/>
        <w:numPr>
          <w:ilvl w:val="1"/>
          <w:numId w:val="9"/>
        </w:numPr>
      </w:pPr>
      <w:r>
        <w:t>drobne prace elektryczne,</w:t>
      </w:r>
    </w:p>
    <w:p w:rsidR="00C87A75" w:rsidRDefault="00C87A75" w:rsidP="006C1494">
      <w:pPr>
        <w:pStyle w:val="Akapitzlist"/>
        <w:numPr>
          <w:ilvl w:val="1"/>
          <w:numId w:val="9"/>
        </w:numPr>
      </w:pPr>
      <w:r>
        <w:t>prace związane z konserwacją urządzeń wodno-kanalizacyjnych</w:t>
      </w:r>
    </w:p>
    <w:p w:rsidR="00C87A75" w:rsidRDefault="00C87A75" w:rsidP="006C1494">
      <w:pPr>
        <w:pStyle w:val="Akapitzlist"/>
        <w:numPr>
          <w:ilvl w:val="1"/>
          <w:numId w:val="9"/>
        </w:numPr>
      </w:pPr>
      <w:r>
        <w:t>dbałość o prawidłowe funkcjonowanie elementów wyposażenia obiektu</w:t>
      </w:r>
    </w:p>
    <w:p w:rsidR="00C87A75" w:rsidRDefault="00C87A75" w:rsidP="006C1494">
      <w:pPr>
        <w:pStyle w:val="Akapitzlist"/>
        <w:numPr>
          <w:ilvl w:val="1"/>
          <w:numId w:val="9"/>
        </w:numPr>
      </w:pPr>
      <w:r>
        <w:t>prace remontowo-malarskie</w:t>
      </w:r>
    </w:p>
    <w:p w:rsidR="00731AF7" w:rsidRPr="008D4041" w:rsidRDefault="00C87A75" w:rsidP="006C1494">
      <w:pPr>
        <w:pStyle w:val="Akapitzlist"/>
        <w:numPr>
          <w:ilvl w:val="1"/>
          <w:numId w:val="9"/>
        </w:numPr>
      </w:pPr>
      <w:r>
        <w:t>prace naprawcze związane ze sprzętem szkolnym</w:t>
      </w:r>
      <w:r w:rsidR="00731AF7">
        <w:t>”</w:t>
      </w:r>
    </w:p>
    <w:p w:rsidR="009B07A6" w:rsidRDefault="009B07A6" w:rsidP="009B07A6">
      <w:pPr>
        <w:pStyle w:val="Nagwek2"/>
      </w:pPr>
      <w:r>
        <w:t>§</w:t>
      </w:r>
      <w:r w:rsidR="00DB57F0">
        <w:t>2</w:t>
      </w:r>
    </w:p>
    <w:p w:rsidR="009B07A6" w:rsidRDefault="009B07A6" w:rsidP="009B07A6">
      <w:r>
        <w:t>Wykonanie uchwały powierza się dyrektorowi szkoły.</w:t>
      </w:r>
    </w:p>
    <w:p w:rsidR="009B07A6" w:rsidRDefault="009B07A6" w:rsidP="009B07A6">
      <w:pPr>
        <w:pStyle w:val="Nagwek2"/>
      </w:pPr>
      <w:r>
        <w:t>§</w:t>
      </w:r>
      <w:r w:rsidR="00DB57F0">
        <w:t>3</w:t>
      </w:r>
    </w:p>
    <w:p w:rsidR="007E4781" w:rsidRPr="009B07A6" w:rsidRDefault="009B07A6" w:rsidP="009B07A6">
      <w:r>
        <w:t>Uchwała wchodzi w życie z dniem uchwalenia.</w:t>
      </w:r>
    </w:p>
    <w:sectPr w:rsidR="007E4781" w:rsidRPr="009B0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455F"/>
    <w:multiLevelType w:val="hybridMultilevel"/>
    <w:tmpl w:val="0C568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BA598D"/>
    <w:multiLevelType w:val="hybridMultilevel"/>
    <w:tmpl w:val="587C07D6"/>
    <w:lvl w:ilvl="0" w:tplc="16EA680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95931"/>
    <w:multiLevelType w:val="hybridMultilevel"/>
    <w:tmpl w:val="50C6152A"/>
    <w:lvl w:ilvl="0" w:tplc="16EA680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7D5DD8"/>
    <w:multiLevelType w:val="hybridMultilevel"/>
    <w:tmpl w:val="DC5A2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49263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67A4AFA"/>
    <w:multiLevelType w:val="hybridMultilevel"/>
    <w:tmpl w:val="A6D0EC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F47BD7"/>
    <w:multiLevelType w:val="hybridMultilevel"/>
    <w:tmpl w:val="67303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741E35"/>
    <w:multiLevelType w:val="hybridMultilevel"/>
    <w:tmpl w:val="35186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8525B7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5C26EF5"/>
    <w:multiLevelType w:val="hybridMultilevel"/>
    <w:tmpl w:val="641AD564"/>
    <w:lvl w:ilvl="0" w:tplc="4A5E7DF6">
      <w:start w:val="1"/>
      <w:numFmt w:val="decimal"/>
      <w:pStyle w:val="Uchwaa-akapit"/>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D810CAF"/>
    <w:multiLevelType w:val="hybridMultilevel"/>
    <w:tmpl w:val="6DA6D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3"/>
  </w:num>
  <w:num w:numId="5">
    <w:abstractNumId w:val="0"/>
  </w:num>
  <w:num w:numId="6">
    <w:abstractNumId w:val="6"/>
  </w:num>
  <w:num w:numId="7">
    <w:abstractNumId w:val="2"/>
  </w:num>
  <w:num w:numId="8">
    <w:abstractNumId w:val="1"/>
  </w:num>
  <w:num w:numId="9">
    <w:abstractNumId w:val="8"/>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FE"/>
    <w:rsid w:val="000534E2"/>
    <w:rsid w:val="00087980"/>
    <w:rsid w:val="00157736"/>
    <w:rsid w:val="0022484B"/>
    <w:rsid w:val="002346FB"/>
    <w:rsid w:val="002A2E85"/>
    <w:rsid w:val="0031474A"/>
    <w:rsid w:val="00372A0B"/>
    <w:rsid w:val="003D066E"/>
    <w:rsid w:val="0057223D"/>
    <w:rsid w:val="00591FB8"/>
    <w:rsid w:val="005C34DC"/>
    <w:rsid w:val="005E61A8"/>
    <w:rsid w:val="006C1494"/>
    <w:rsid w:val="006F3E6B"/>
    <w:rsid w:val="00731AF7"/>
    <w:rsid w:val="007616A2"/>
    <w:rsid w:val="007E4781"/>
    <w:rsid w:val="00826F04"/>
    <w:rsid w:val="008962B8"/>
    <w:rsid w:val="008A6B1D"/>
    <w:rsid w:val="008D4041"/>
    <w:rsid w:val="009B07A6"/>
    <w:rsid w:val="00A83149"/>
    <w:rsid w:val="00BD3926"/>
    <w:rsid w:val="00C3788C"/>
    <w:rsid w:val="00C80767"/>
    <w:rsid w:val="00C81223"/>
    <w:rsid w:val="00C8434F"/>
    <w:rsid w:val="00C87A75"/>
    <w:rsid w:val="00C908A9"/>
    <w:rsid w:val="00D128FE"/>
    <w:rsid w:val="00DB57F0"/>
    <w:rsid w:val="00DB7FC2"/>
    <w:rsid w:val="00E73666"/>
    <w:rsid w:val="00E82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A8DF"/>
  <w15:chartTrackingRefBased/>
  <w15:docId w15:val="{A892157F-B67A-4DC8-BAD2-B43096B6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0767"/>
    <w:pPr>
      <w:spacing w:after="200" w:line="360" w:lineRule="auto"/>
    </w:pPr>
    <w:rPr>
      <w:sz w:val="24"/>
    </w:rPr>
  </w:style>
  <w:style w:type="paragraph" w:styleId="Nagwek1">
    <w:name w:val="heading 1"/>
    <w:basedOn w:val="Normalny"/>
    <w:next w:val="Nagwek2"/>
    <w:link w:val="Nagwek1Znak"/>
    <w:uiPriority w:val="9"/>
    <w:qFormat/>
    <w:rsid w:val="007E4781"/>
    <w:pPr>
      <w:keepNext/>
      <w:keepLines/>
      <w:spacing w:before="240" w:after="480"/>
      <w:outlineLvl w:val="0"/>
    </w:pPr>
    <w:rPr>
      <w:rFonts w:asciiTheme="majorHAnsi" w:eastAsiaTheme="majorEastAsia" w:hAnsiTheme="majorHAnsi" w:cstheme="majorBidi"/>
      <w:b/>
      <w:color w:val="000000" w:themeColor="text1"/>
      <w:sz w:val="28"/>
      <w:szCs w:val="32"/>
    </w:rPr>
  </w:style>
  <w:style w:type="paragraph" w:styleId="Nagwek2">
    <w:name w:val="heading 2"/>
    <w:basedOn w:val="Normalny"/>
    <w:next w:val="Normalny"/>
    <w:link w:val="Nagwek2Znak"/>
    <w:uiPriority w:val="9"/>
    <w:unhideWhenUsed/>
    <w:qFormat/>
    <w:rsid w:val="007616A2"/>
    <w:pPr>
      <w:keepNext/>
      <w:keepLines/>
      <w:spacing w:before="40" w:after="0"/>
      <w:outlineLvl w:val="1"/>
    </w:pPr>
    <w:rPr>
      <w:rFonts w:asciiTheme="majorHAnsi" w:eastAsiaTheme="majorEastAsia" w:hAnsiTheme="majorHAnsi" w:cstheme="majorBidi"/>
      <w:b/>
      <w:color w:val="000000" w:themeColor="tex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128FE"/>
    <w:pPr>
      <w:spacing w:after="0" w:line="240" w:lineRule="auto"/>
    </w:pPr>
  </w:style>
  <w:style w:type="character" w:customStyle="1" w:styleId="Uchwaa-tytuZnak">
    <w:name w:val="Uchwała - tytuł Znak"/>
    <w:basedOn w:val="Domylnaczcionkaakapitu"/>
    <w:link w:val="Uchwaa-tytu"/>
    <w:locked/>
    <w:rsid w:val="00D128FE"/>
    <w:rPr>
      <w:b/>
      <w:smallCaps/>
      <w:sz w:val="28"/>
    </w:rPr>
  </w:style>
  <w:style w:type="paragraph" w:customStyle="1" w:styleId="Uchwaa-tytu">
    <w:name w:val="Uchwała - tytuł"/>
    <w:basedOn w:val="Normalny"/>
    <w:link w:val="Uchwaa-tytuZnak"/>
    <w:qFormat/>
    <w:rsid w:val="00D128FE"/>
    <w:pPr>
      <w:spacing w:after="240"/>
      <w:jc w:val="center"/>
    </w:pPr>
    <w:rPr>
      <w:b/>
      <w:smallCaps/>
      <w:sz w:val="28"/>
    </w:rPr>
  </w:style>
  <w:style w:type="character" w:customStyle="1" w:styleId="Uchwaa-organZnak">
    <w:name w:val="Uchwała - organ Znak"/>
    <w:basedOn w:val="Domylnaczcionkaakapitu"/>
    <w:link w:val="Uchwaa-organ"/>
    <w:locked/>
    <w:rsid w:val="00D128FE"/>
    <w:rPr>
      <w:i/>
      <w:sz w:val="24"/>
    </w:rPr>
  </w:style>
  <w:style w:type="paragraph" w:customStyle="1" w:styleId="Uchwaa-organ">
    <w:name w:val="Uchwała - organ"/>
    <w:basedOn w:val="Normalny"/>
    <w:link w:val="Uchwaa-organZnak"/>
    <w:qFormat/>
    <w:rsid w:val="00D128FE"/>
    <w:pPr>
      <w:spacing w:after="160" w:line="256" w:lineRule="auto"/>
      <w:jc w:val="center"/>
    </w:pPr>
    <w:rPr>
      <w:i/>
    </w:rPr>
  </w:style>
  <w:style w:type="character" w:customStyle="1" w:styleId="Uchwaa-podstawaprawnaZnak">
    <w:name w:val="Uchwała - podstawa prawna Znak"/>
    <w:basedOn w:val="Domylnaczcionkaakapitu"/>
    <w:link w:val="Uchwaa-podstawaprawna"/>
    <w:locked/>
    <w:rsid w:val="002A2E85"/>
    <w:rPr>
      <w:sz w:val="24"/>
    </w:rPr>
  </w:style>
  <w:style w:type="paragraph" w:customStyle="1" w:styleId="Uchwaa-podstawaprawna">
    <w:name w:val="Uchwała - podstawa prawna"/>
    <w:basedOn w:val="Normalny"/>
    <w:link w:val="Uchwaa-podstawaprawnaZnak"/>
    <w:qFormat/>
    <w:rsid w:val="002A2E85"/>
    <w:pPr>
      <w:spacing w:before="600" w:after="840"/>
    </w:pPr>
  </w:style>
  <w:style w:type="character" w:customStyle="1" w:styleId="Uchwaa-akapitZnak">
    <w:name w:val="Uchwała - akapit Znak"/>
    <w:basedOn w:val="Domylnaczcionkaakapitu"/>
    <w:link w:val="Uchwaa-akapit"/>
    <w:locked/>
    <w:rsid w:val="002A2E85"/>
    <w:rPr>
      <w:sz w:val="24"/>
    </w:rPr>
  </w:style>
  <w:style w:type="paragraph" w:customStyle="1" w:styleId="Uchwaa-akapit">
    <w:name w:val="Uchwała - akapit"/>
    <w:basedOn w:val="Akapitzlist"/>
    <w:link w:val="Uchwaa-akapitZnak"/>
    <w:qFormat/>
    <w:rsid w:val="002A2E85"/>
    <w:pPr>
      <w:numPr>
        <w:numId w:val="1"/>
      </w:numPr>
      <w:spacing w:after="160"/>
      <w:ind w:left="714" w:hanging="357"/>
      <w:jc w:val="both"/>
    </w:pPr>
  </w:style>
  <w:style w:type="paragraph" w:styleId="Akapitzlist">
    <w:name w:val="List Paragraph"/>
    <w:basedOn w:val="Normalny"/>
    <w:uiPriority w:val="34"/>
    <w:qFormat/>
    <w:rsid w:val="0031474A"/>
    <w:pPr>
      <w:ind w:left="720"/>
      <w:contextualSpacing/>
    </w:pPr>
  </w:style>
  <w:style w:type="paragraph" w:styleId="Tekstdymka">
    <w:name w:val="Balloon Text"/>
    <w:basedOn w:val="Normalny"/>
    <w:link w:val="TekstdymkaZnak"/>
    <w:uiPriority w:val="99"/>
    <w:semiHidden/>
    <w:unhideWhenUsed/>
    <w:rsid w:val="00087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7980"/>
    <w:rPr>
      <w:rFonts w:ascii="Segoe UI" w:hAnsi="Segoe UI" w:cs="Segoe UI"/>
      <w:sz w:val="18"/>
      <w:szCs w:val="18"/>
    </w:rPr>
  </w:style>
  <w:style w:type="character" w:customStyle="1" w:styleId="Nagwek1Znak">
    <w:name w:val="Nagłówek 1 Znak"/>
    <w:basedOn w:val="Domylnaczcionkaakapitu"/>
    <w:link w:val="Nagwek1"/>
    <w:uiPriority w:val="9"/>
    <w:rsid w:val="007E4781"/>
    <w:rPr>
      <w:rFonts w:asciiTheme="majorHAnsi" w:eastAsiaTheme="majorEastAsia" w:hAnsiTheme="majorHAnsi" w:cstheme="majorBidi"/>
      <w:b/>
      <w:color w:val="000000" w:themeColor="text1"/>
      <w:sz w:val="28"/>
      <w:szCs w:val="32"/>
    </w:rPr>
  </w:style>
  <w:style w:type="character" w:customStyle="1" w:styleId="Nagwek2Znak">
    <w:name w:val="Nagłówek 2 Znak"/>
    <w:basedOn w:val="Domylnaczcionkaakapitu"/>
    <w:link w:val="Nagwek2"/>
    <w:uiPriority w:val="9"/>
    <w:rsid w:val="007616A2"/>
    <w:rPr>
      <w:rFonts w:asciiTheme="majorHAnsi" w:eastAsiaTheme="majorEastAsia" w:hAnsiTheme="majorHAnsi"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70448">
      <w:bodyDiv w:val="1"/>
      <w:marLeft w:val="0"/>
      <w:marRight w:val="0"/>
      <w:marTop w:val="0"/>
      <w:marBottom w:val="0"/>
      <w:divBdr>
        <w:top w:val="none" w:sz="0" w:space="0" w:color="auto"/>
        <w:left w:val="none" w:sz="0" w:space="0" w:color="auto"/>
        <w:bottom w:val="none" w:sz="0" w:space="0" w:color="auto"/>
        <w:right w:val="none" w:sz="0" w:space="0" w:color="auto"/>
      </w:divBdr>
    </w:div>
    <w:div w:id="525414145">
      <w:bodyDiv w:val="1"/>
      <w:marLeft w:val="0"/>
      <w:marRight w:val="0"/>
      <w:marTop w:val="0"/>
      <w:marBottom w:val="0"/>
      <w:divBdr>
        <w:top w:val="none" w:sz="0" w:space="0" w:color="auto"/>
        <w:left w:val="none" w:sz="0" w:space="0" w:color="auto"/>
        <w:bottom w:val="none" w:sz="0" w:space="0" w:color="auto"/>
        <w:right w:val="none" w:sz="0" w:space="0" w:color="auto"/>
      </w:divBdr>
    </w:div>
    <w:div w:id="64824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358</Words>
  <Characters>2149</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Sochala</dc:creator>
  <cp:keywords/>
  <dc:description/>
  <cp:lastModifiedBy>Arkadiusz Sochala</cp:lastModifiedBy>
  <cp:revision>6</cp:revision>
  <cp:lastPrinted>2023-03-27T07:32:00Z</cp:lastPrinted>
  <dcterms:created xsi:type="dcterms:W3CDTF">2023-10-11T11:54:00Z</dcterms:created>
  <dcterms:modified xsi:type="dcterms:W3CDTF">2023-10-23T12:55:00Z</dcterms:modified>
</cp:coreProperties>
</file>